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9A7DFF" w:rsidRDefault="00E10AA1" w:rsidP="00D726BC">
      <w:pPr>
        <w:jc w:val="center"/>
        <w:rPr>
          <w:sz w:val="28"/>
          <w:szCs w:val="28"/>
        </w:rPr>
      </w:pPr>
      <w:r w:rsidRPr="009A7DFF">
        <w:rPr>
          <w:sz w:val="28"/>
          <w:szCs w:val="28"/>
        </w:rPr>
        <w:t>РОССИЙСКАЯ ФЕДЕРАЦИЯ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27709">
        <w:rPr>
          <w:rFonts w:ascii="Times New Roman" w:hAnsi="Times New Roman" w:cs="Times New Roman"/>
          <w:b w:val="0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F9517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90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893814" w:rsidRDefault="000723F4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08.11</w:t>
      </w:r>
      <w:r w:rsidR="00870E14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5407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AA467E" w:rsidRDefault="00E10AA1" w:rsidP="000723F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6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социально-экономического развития </w:t>
      </w:r>
      <w:r w:rsidR="00627709">
        <w:rPr>
          <w:rFonts w:ascii="Times New Roman" w:hAnsi="Times New Roman" w:cs="Times New Roman"/>
          <w:b w:val="0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CB3BE2" w:rsidRPr="00AA467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54C80" w:rsidRPr="00AA467E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0B4C41">
        <w:rPr>
          <w:rFonts w:ascii="Times New Roman" w:hAnsi="Times New Roman" w:cs="Times New Roman"/>
          <w:b w:val="0"/>
          <w:sz w:val="28"/>
          <w:szCs w:val="28"/>
        </w:rPr>
        <w:t>2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3614" w:rsidRPr="00AA467E">
        <w:rPr>
          <w:rFonts w:ascii="Times New Roman" w:hAnsi="Times New Roman" w:cs="Times New Roman"/>
          <w:b w:val="0"/>
          <w:sz w:val="28"/>
          <w:szCs w:val="28"/>
        </w:rPr>
        <w:t>а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, ожидаемых итогах за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>
        <w:rPr>
          <w:rFonts w:ascii="Times New Roman" w:hAnsi="Times New Roman" w:cs="Times New Roman"/>
          <w:b w:val="0"/>
          <w:sz w:val="28"/>
          <w:szCs w:val="28"/>
        </w:rPr>
        <w:t>2</w:t>
      </w:r>
      <w:r w:rsidR="000B4C41">
        <w:rPr>
          <w:rFonts w:ascii="Times New Roman" w:hAnsi="Times New Roman" w:cs="Times New Roman"/>
          <w:b w:val="0"/>
          <w:sz w:val="28"/>
          <w:szCs w:val="28"/>
        </w:rPr>
        <w:t>2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прогнозе социально-эко</w:t>
      </w:r>
      <w:r w:rsidR="003E48A7" w:rsidRPr="00AA467E">
        <w:rPr>
          <w:rFonts w:ascii="Times New Roman" w:hAnsi="Times New Roman" w:cs="Times New Roman"/>
          <w:b w:val="0"/>
          <w:sz w:val="28"/>
          <w:szCs w:val="28"/>
        </w:rPr>
        <w:t>но</w:t>
      </w:r>
      <w:r w:rsidR="00F74DDA" w:rsidRPr="00AA467E">
        <w:rPr>
          <w:rFonts w:ascii="Times New Roman" w:hAnsi="Times New Roman" w:cs="Times New Roman"/>
          <w:b w:val="0"/>
          <w:sz w:val="28"/>
          <w:szCs w:val="28"/>
        </w:rPr>
        <w:t>мического развития на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</w:t>
      </w:r>
      <w:r w:rsidR="001A2B53">
        <w:rPr>
          <w:rFonts w:ascii="Times New Roman" w:hAnsi="Times New Roman" w:cs="Times New Roman"/>
          <w:b w:val="0"/>
          <w:sz w:val="28"/>
          <w:szCs w:val="28"/>
        </w:rPr>
        <w:t>3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AA467E" w:rsidRP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1A2B53">
        <w:rPr>
          <w:rFonts w:ascii="Times New Roman" w:hAnsi="Times New Roman" w:cs="Times New Roman"/>
          <w:b w:val="0"/>
          <w:sz w:val="28"/>
          <w:szCs w:val="28"/>
        </w:rPr>
        <w:t>4</w:t>
      </w:r>
      <w:r w:rsidR="006D16A2" w:rsidRPr="00AA467E">
        <w:rPr>
          <w:rFonts w:ascii="Times New Roman" w:hAnsi="Times New Roman" w:cs="Times New Roman"/>
          <w:b w:val="0"/>
          <w:sz w:val="28"/>
          <w:szCs w:val="28"/>
        </w:rPr>
        <w:t>-</w:t>
      </w:r>
      <w:r w:rsidR="00922E62" w:rsidRPr="00AA467E">
        <w:rPr>
          <w:rFonts w:ascii="Times New Roman" w:hAnsi="Times New Roman" w:cs="Times New Roman"/>
          <w:b w:val="0"/>
          <w:sz w:val="28"/>
          <w:szCs w:val="28"/>
        </w:rPr>
        <w:t>202</w:t>
      </w:r>
      <w:r w:rsidR="00DD7CBD">
        <w:rPr>
          <w:rFonts w:ascii="Times New Roman" w:hAnsi="Times New Roman" w:cs="Times New Roman"/>
          <w:b w:val="0"/>
          <w:sz w:val="28"/>
          <w:szCs w:val="28"/>
        </w:rPr>
        <w:t>5</w:t>
      </w:r>
      <w:r w:rsidRPr="00AA467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71AF5" w:rsidRPr="00AA467E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0AA1" w:rsidRPr="009A7DFF" w:rsidRDefault="00E10AA1" w:rsidP="00E10AA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Default="00EE5A74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со статьей 184.2 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Б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426CF7"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,</w:t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proofErr w:type="spellStart"/>
      <w:r w:rsidR="000723F4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 w:rsidR="0007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>сельского Совета народных депутатов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бюджетном процессе</w:t>
      </w:r>
      <w:r w:rsidR="000723F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0723F4">
        <w:rPr>
          <w:rFonts w:ascii="Times New Roman" w:hAnsi="Times New Roman" w:cs="Times New Roman"/>
          <w:b w:val="0"/>
          <w:sz w:val="28"/>
          <w:szCs w:val="28"/>
        </w:rPr>
        <w:t>Дугдинском</w:t>
      </w:r>
      <w:proofErr w:type="spellEnd"/>
      <w:r w:rsidR="000723F4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6CF7" w:rsidRPr="009A7DFF" w:rsidRDefault="00BC2E9F" w:rsidP="00E10A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B2C" w:rsidRPr="009A7DFF">
        <w:rPr>
          <w:rFonts w:ascii="Times New Roman" w:hAnsi="Times New Roman" w:cs="Times New Roman"/>
          <w:sz w:val="28"/>
          <w:szCs w:val="28"/>
        </w:rPr>
        <w:t>остановляю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="00A81DD4"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27709">
        <w:rPr>
          <w:rFonts w:ascii="Times New Roman" w:hAnsi="Times New Roman" w:cs="Times New Roman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sz w:val="28"/>
          <w:szCs w:val="28"/>
        </w:rPr>
        <w:t>ско</w:t>
      </w:r>
      <w:r w:rsidR="00A81F99">
        <w:rPr>
          <w:rFonts w:ascii="Times New Roman" w:hAnsi="Times New Roman" w:cs="Times New Roman"/>
          <w:sz w:val="28"/>
          <w:szCs w:val="28"/>
        </w:rPr>
        <w:t>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614" w:rsidRPr="00AF361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DD7CBD">
        <w:rPr>
          <w:rFonts w:ascii="Times New Roman" w:hAnsi="Times New Roman" w:cs="Times New Roman"/>
          <w:sz w:val="28"/>
          <w:szCs w:val="28"/>
        </w:rPr>
        <w:t>2</w:t>
      </w:r>
      <w:r w:rsidR="00922E62">
        <w:rPr>
          <w:rFonts w:ascii="Times New Roman" w:hAnsi="Times New Roman" w:cs="Times New Roman"/>
          <w:sz w:val="28"/>
          <w:szCs w:val="28"/>
        </w:rPr>
        <w:t xml:space="preserve"> </w:t>
      </w:r>
      <w:r w:rsidR="00AF3614" w:rsidRPr="00AF3614">
        <w:rPr>
          <w:rFonts w:ascii="Times New Roman" w:hAnsi="Times New Roman" w:cs="Times New Roman"/>
          <w:sz w:val="28"/>
          <w:szCs w:val="28"/>
        </w:rPr>
        <w:t>года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за </w:t>
      </w:r>
      <w:r w:rsidR="00922E62">
        <w:rPr>
          <w:rFonts w:ascii="Times New Roman" w:hAnsi="Times New Roman" w:cs="Times New Roman"/>
          <w:sz w:val="28"/>
          <w:szCs w:val="28"/>
        </w:rPr>
        <w:t>20</w:t>
      </w:r>
      <w:r w:rsidR="00AD14EB">
        <w:rPr>
          <w:rFonts w:ascii="Times New Roman" w:hAnsi="Times New Roman" w:cs="Times New Roman"/>
          <w:sz w:val="28"/>
          <w:szCs w:val="28"/>
        </w:rPr>
        <w:t>2</w:t>
      </w:r>
      <w:r w:rsidR="00DD7CBD">
        <w:rPr>
          <w:rFonts w:ascii="Times New Roman" w:hAnsi="Times New Roman" w:cs="Times New Roman"/>
          <w:sz w:val="28"/>
          <w:szCs w:val="28"/>
        </w:rPr>
        <w:t>2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F7" w:rsidRDefault="00426CF7" w:rsidP="00426CF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социально-эко</w:t>
      </w:r>
      <w:r w:rsidR="003E48A7">
        <w:rPr>
          <w:rFonts w:ascii="Times New Roman" w:hAnsi="Times New Roman" w:cs="Times New Roman"/>
          <w:sz w:val="28"/>
          <w:szCs w:val="28"/>
        </w:rPr>
        <w:t>но</w:t>
      </w:r>
      <w:r w:rsidRPr="00426CF7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627709">
        <w:rPr>
          <w:rFonts w:ascii="Times New Roman" w:hAnsi="Times New Roman" w:cs="Times New Roman"/>
          <w:sz w:val="28"/>
          <w:szCs w:val="28"/>
        </w:rPr>
        <w:t>Дугдин</w:t>
      </w:r>
      <w:r w:rsidR="006E0FDB">
        <w:rPr>
          <w:rFonts w:ascii="Times New Roman" w:hAnsi="Times New Roman" w:cs="Times New Roman"/>
          <w:sz w:val="28"/>
          <w:szCs w:val="28"/>
        </w:rPr>
        <w:t>ско</w:t>
      </w:r>
      <w:r w:rsidR="00A81F99">
        <w:rPr>
          <w:rFonts w:ascii="Times New Roman" w:hAnsi="Times New Roman" w:cs="Times New Roman"/>
          <w:sz w:val="28"/>
          <w:szCs w:val="28"/>
        </w:rPr>
        <w:t>го</w:t>
      </w:r>
      <w:r w:rsidR="00AA46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22E62">
        <w:rPr>
          <w:rFonts w:ascii="Times New Roman" w:hAnsi="Times New Roman" w:cs="Times New Roman"/>
          <w:sz w:val="28"/>
          <w:szCs w:val="28"/>
        </w:rPr>
        <w:t>на 202</w:t>
      </w:r>
      <w:r w:rsidR="00DD7CBD">
        <w:rPr>
          <w:rFonts w:ascii="Times New Roman" w:hAnsi="Times New Roman" w:cs="Times New Roman"/>
          <w:sz w:val="28"/>
          <w:szCs w:val="28"/>
        </w:rPr>
        <w:t>3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DD7CBD">
        <w:rPr>
          <w:rFonts w:ascii="Times New Roman" w:hAnsi="Times New Roman" w:cs="Times New Roman"/>
          <w:sz w:val="28"/>
          <w:szCs w:val="28"/>
        </w:rPr>
        <w:t>4</w:t>
      </w:r>
      <w:r w:rsidR="00A5646B">
        <w:rPr>
          <w:rFonts w:ascii="Times New Roman" w:hAnsi="Times New Roman" w:cs="Times New Roman"/>
          <w:sz w:val="28"/>
          <w:szCs w:val="28"/>
        </w:rPr>
        <w:t>-</w:t>
      </w:r>
      <w:r w:rsidR="00922E62">
        <w:rPr>
          <w:rFonts w:ascii="Times New Roman" w:hAnsi="Times New Roman" w:cs="Times New Roman"/>
          <w:sz w:val="28"/>
          <w:szCs w:val="28"/>
        </w:rPr>
        <w:t>202</w:t>
      </w:r>
      <w:r w:rsidR="00DD7CBD">
        <w:rPr>
          <w:rFonts w:ascii="Times New Roman" w:hAnsi="Times New Roman" w:cs="Times New Roman"/>
          <w:sz w:val="28"/>
          <w:szCs w:val="28"/>
        </w:rPr>
        <w:t>5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DD4" w:rsidRPr="009A7DFF">
        <w:rPr>
          <w:rFonts w:ascii="Times New Roman" w:hAnsi="Times New Roman" w:cs="Times New Roman"/>
          <w:sz w:val="28"/>
          <w:szCs w:val="28"/>
        </w:rPr>
        <w:tab/>
      </w:r>
    </w:p>
    <w:p w:rsidR="00255B1A" w:rsidRPr="009A7DFF" w:rsidRDefault="00255B1A" w:rsidP="00255B1A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</w:t>
      </w:r>
      <w:r w:rsidR="00AA467E">
        <w:rPr>
          <w:sz w:val="28"/>
          <w:szCs w:val="28"/>
        </w:rPr>
        <w:t xml:space="preserve"> </w:t>
      </w:r>
      <w:r w:rsidRPr="009A7DFF">
        <w:rPr>
          <w:sz w:val="28"/>
          <w:szCs w:val="28"/>
        </w:rPr>
        <w:t>Постановление вступает в силу с момента его подписания</w:t>
      </w:r>
      <w:r w:rsidR="00426CF7"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 w:rsidR="00426CF7"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 xml:space="preserve">внесению в базу данных </w:t>
      </w:r>
      <w:r w:rsidR="00CD4E51" w:rsidRPr="009A7DFF">
        <w:rPr>
          <w:sz w:val="28"/>
          <w:szCs w:val="28"/>
        </w:rPr>
        <w:t>нормативн</w:t>
      </w:r>
      <w:r w:rsidR="00CD4E51">
        <w:rPr>
          <w:sz w:val="28"/>
          <w:szCs w:val="28"/>
        </w:rPr>
        <w:t xml:space="preserve">ых </w:t>
      </w:r>
      <w:r w:rsidR="00CD4E51" w:rsidRPr="009A7DFF">
        <w:rPr>
          <w:sz w:val="28"/>
          <w:szCs w:val="28"/>
        </w:rPr>
        <w:t>правовых</w:t>
      </w:r>
      <w:r w:rsidRPr="009A7DFF">
        <w:rPr>
          <w:sz w:val="28"/>
          <w:szCs w:val="28"/>
        </w:rPr>
        <w:t xml:space="preserve"> актов органа ме</w:t>
      </w:r>
      <w:r w:rsidR="00426CF7">
        <w:rPr>
          <w:sz w:val="28"/>
          <w:szCs w:val="28"/>
        </w:rPr>
        <w:t>стного самоуправления поселения.</w:t>
      </w:r>
    </w:p>
    <w:p w:rsidR="00A81DD4" w:rsidRPr="009A7DFF" w:rsidRDefault="00255B1A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6E0FDB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8FE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D40D1C">
        <w:rPr>
          <w:rFonts w:ascii="Times New Roman" w:hAnsi="Times New Roman" w:cs="Times New Roman"/>
          <w:sz w:val="28"/>
          <w:szCs w:val="28"/>
        </w:rPr>
        <w:tab/>
      </w:r>
      <w:r w:rsidR="00290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A67">
        <w:rPr>
          <w:rFonts w:ascii="Times New Roman" w:hAnsi="Times New Roman" w:cs="Times New Roman"/>
          <w:sz w:val="28"/>
          <w:szCs w:val="28"/>
        </w:rPr>
        <w:t xml:space="preserve">   </w:t>
      </w:r>
      <w:r w:rsidR="006277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09">
        <w:rPr>
          <w:rFonts w:ascii="Times New Roman" w:hAnsi="Times New Roman" w:cs="Times New Roman"/>
          <w:sz w:val="28"/>
          <w:szCs w:val="28"/>
        </w:rPr>
        <w:t>В.В. Михайлов</w:t>
      </w: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941C2E">
      <w:pPr>
        <w:jc w:val="center"/>
        <w:rPr>
          <w:b/>
        </w:rPr>
      </w:pPr>
    </w:p>
    <w:p w:rsidR="00941C2E" w:rsidRDefault="00941C2E" w:rsidP="00941C2E">
      <w:pPr>
        <w:jc w:val="center"/>
        <w:rPr>
          <w:b/>
        </w:rPr>
      </w:pPr>
    </w:p>
    <w:p w:rsidR="00941C2E" w:rsidRDefault="00941C2E" w:rsidP="00941C2E">
      <w:pPr>
        <w:jc w:val="center"/>
        <w:rPr>
          <w:b/>
        </w:rPr>
      </w:pPr>
    </w:p>
    <w:p w:rsidR="00941C2E" w:rsidRPr="00AB4FDF" w:rsidRDefault="00941C2E" w:rsidP="00941C2E">
      <w:pPr>
        <w:jc w:val="center"/>
        <w:rPr>
          <w:b/>
        </w:rPr>
      </w:pPr>
      <w:r w:rsidRPr="00AB4FDF">
        <w:rPr>
          <w:b/>
        </w:rPr>
        <w:lastRenderedPageBreak/>
        <w:t>Пояснительная записка</w:t>
      </w:r>
    </w:p>
    <w:p w:rsidR="00941C2E" w:rsidRPr="00F76F58" w:rsidRDefault="00941C2E" w:rsidP="00941C2E">
      <w:pPr>
        <w:jc w:val="center"/>
        <w:rPr>
          <w:b/>
        </w:rPr>
      </w:pPr>
      <w:r>
        <w:rPr>
          <w:b/>
        </w:rPr>
        <w:t>к</w:t>
      </w:r>
      <w:r w:rsidRPr="00F76F58">
        <w:rPr>
          <w:b/>
        </w:rPr>
        <w:t xml:space="preserve"> прогноз</w:t>
      </w:r>
      <w:r>
        <w:rPr>
          <w:b/>
        </w:rPr>
        <w:t>у</w:t>
      </w:r>
      <w:r w:rsidRPr="00F76F58">
        <w:rPr>
          <w:b/>
        </w:rPr>
        <w:t xml:space="preserve"> социально-экономического развития </w:t>
      </w:r>
      <w:proofErr w:type="spellStart"/>
      <w:r>
        <w:rPr>
          <w:b/>
        </w:rPr>
        <w:t>Дугдин</w:t>
      </w:r>
      <w:r w:rsidRPr="0096106E">
        <w:rPr>
          <w:b/>
        </w:rPr>
        <w:t>ского</w:t>
      </w:r>
      <w:proofErr w:type="spellEnd"/>
      <w:r>
        <w:rPr>
          <w:b/>
        </w:rPr>
        <w:t xml:space="preserve"> сельсовета на 2023 год и</w:t>
      </w:r>
      <w:r w:rsidRPr="00F76F58">
        <w:rPr>
          <w:b/>
        </w:rPr>
        <w:t xml:space="preserve"> плановый период 202</w:t>
      </w:r>
      <w:r>
        <w:rPr>
          <w:b/>
        </w:rPr>
        <w:t>4</w:t>
      </w:r>
      <w:r w:rsidRPr="00F76F58">
        <w:rPr>
          <w:b/>
        </w:rPr>
        <w:t>-202</w:t>
      </w:r>
      <w:r>
        <w:rPr>
          <w:b/>
        </w:rPr>
        <w:t>5</w:t>
      </w:r>
      <w:r w:rsidRPr="00F76F58">
        <w:rPr>
          <w:b/>
        </w:rPr>
        <w:t xml:space="preserve"> годов</w:t>
      </w:r>
    </w:p>
    <w:p w:rsidR="00941C2E" w:rsidRDefault="00941C2E" w:rsidP="00941C2E">
      <w:pPr>
        <w:jc w:val="both"/>
      </w:pPr>
      <w:r>
        <w:tab/>
        <w:t xml:space="preserve"> </w:t>
      </w:r>
      <w:bookmarkStart w:id="1" w:name="_Toc215485224"/>
      <w:r>
        <w:t>Основные показатели прогноза социально-экономического развития сельсовета на 2023 год и плановый период 2024 и 2025 годов разработаны с учетом итогов развития в предшествующий период.</w:t>
      </w:r>
    </w:p>
    <w:bookmarkEnd w:id="1"/>
    <w:p w:rsidR="00941C2E" w:rsidRDefault="00941C2E" w:rsidP="00941C2E">
      <w:pPr>
        <w:ind w:firstLine="708"/>
        <w:jc w:val="both"/>
      </w:pPr>
      <w:r>
        <w:t>При формировании основных показателей прогноза использованы индексы-дефляторы, рекомендованные министерством финансов Амурской области, показатели инфляции, приведенные в Сценарных условиях функционирования экономики РФ, и в прогнозе социально-экономического развития Амурской области, прогноз роста тарифов на товары и услуги естественных монополий, учтено влияние мирового финансового кризиса, в соответствии со Сценарными условиями функционирования экономики РФ.</w:t>
      </w:r>
    </w:p>
    <w:p w:rsidR="00941C2E" w:rsidRDefault="00941C2E" w:rsidP="00941C2E">
      <w:pPr>
        <w:ind w:firstLine="708"/>
        <w:jc w:val="both"/>
      </w:pPr>
      <w:r>
        <w:t xml:space="preserve"> Прогноз составлен на основании статистических данных, показателей, предоставленных предприятиями, организациями, и структурными подразделениями, зарегистрированными на территории муниципального образования.</w:t>
      </w:r>
    </w:p>
    <w:p w:rsidR="00941C2E" w:rsidRDefault="00941C2E" w:rsidP="00941C2E">
      <w:pPr>
        <w:jc w:val="center"/>
      </w:pPr>
      <w:r>
        <w:rPr>
          <w:b/>
        </w:rPr>
        <w:t>Демографические показатели, труд и занятость</w:t>
      </w:r>
    </w:p>
    <w:p w:rsidR="00941C2E" w:rsidRDefault="00941C2E" w:rsidP="00941C2E">
      <w:pPr>
        <w:ind w:firstLine="708"/>
        <w:jc w:val="both"/>
      </w:pPr>
      <w:r>
        <w:t xml:space="preserve">Продолжается сокращение численности населения. Основные факторы, влияющие на этот процесс, - естественная убыль, отрицательное сальдо миграции. </w:t>
      </w:r>
    </w:p>
    <w:p w:rsidR="00941C2E" w:rsidRDefault="00941C2E" w:rsidP="00941C2E">
      <w:pPr>
        <w:ind w:firstLine="708"/>
        <w:jc w:val="both"/>
      </w:pPr>
      <w:r>
        <w:t xml:space="preserve">Несмотря на некоторую стабилизацию численности постоянного населения, численность населения в трудоспособном возрасте, учитывая отрицательное сальдо миграции и «старение» населения, сокращается. </w:t>
      </w:r>
    </w:p>
    <w:p w:rsidR="00941C2E" w:rsidRDefault="00941C2E" w:rsidP="00941C2E">
      <w:pPr>
        <w:ind w:firstLine="708"/>
        <w:jc w:val="both"/>
      </w:pPr>
      <w:r>
        <w:t>Умеренная динамика занятости населения во многом объясняется тем, что многие предприятия, оптимизировав численность персонала, не планируют ее наращивать.</w:t>
      </w:r>
    </w:p>
    <w:p w:rsidR="00941C2E" w:rsidRDefault="00941C2E" w:rsidP="00941C2E">
      <w:pPr>
        <w:jc w:val="center"/>
        <w:rPr>
          <w:b/>
        </w:rPr>
      </w:pPr>
      <w:r>
        <w:rPr>
          <w:b/>
        </w:rPr>
        <w:t>Доходы населения</w:t>
      </w:r>
    </w:p>
    <w:p w:rsidR="00941C2E" w:rsidRDefault="00941C2E" w:rsidP="00941C2E">
      <w:pPr>
        <w:ind w:firstLine="708"/>
        <w:jc w:val="both"/>
      </w:pPr>
      <w:r>
        <w:t>Прогнозируется незначительный рост средней заработной платы работников, занятых на территории сельсовета. Фонд оплаты работников осуществляющих финансовую деятельность за счет средств бюджета сельсовета спрогнозирован с учетом индексации заработной платы.</w:t>
      </w:r>
    </w:p>
    <w:p w:rsidR="00941C2E" w:rsidRPr="00C9083A" w:rsidRDefault="00941C2E" w:rsidP="00941C2E">
      <w:pPr>
        <w:ind w:firstLine="708"/>
        <w:jc w:val="center"/>
        <w:rPr>
          <w:b/>
        </w:rPr>
      </w:pPr>
      <w:r w:rsidRPr="00C9083A">
        <w:rPr>
          <w:b/>
        </w:rPr>
        <w:t>Промышленное производство</w:t>
      </w:r>
    </w:p>
    <w:p w:rsidR="00941C2E" w:rsidRDefault="00941C2E" w:rsidP="00941C2E">
      <w:pPr>
        <w:ind w:firstLine="708"/>
        <w:jc w:val="both"/>
      </w:pPr>
      <w:r>
        <w:t>Ведущими отраслями, обеспечивающими основной объем ВВП муниципального образования, являются торговля и организации, оказывающие платные услуги населению. Доминирующим видом экономической деятельности в структуре ВВП является производство и распределение тепловой энергии.</w:t>
      </w:r>
    </w:p>
    <w:p w:rsidR="00941C2E" w:rsidRDefault="00941C2E" w:rsidP="00941C2E">
      <w:pPr>
        <w:ind w:firstLine="708"/>
        <w:jc w:val="center"/>
        <w:rPr>
          <w:b/>
        </w:rPr>
      </w:pPr>
      <w:r w:rsidRPr="00C9083A">
        <w:rPr>
          <w:b/>
        </w:rPr>
        <w:t>Рынок товаров и услуг</w:t>
      </w:r>
    </w:p>
    <w:p w:rsidR="00941C2E" w:rsidRDefault="00941C2E" w:rsidP="00941C2E">
      <w:pPr>
        <w:ind w:firstLine="708"/>
        <w:jc w:val="both"/>
      </w:pPr>
      <w:r>
        <w:t xml:space="preserve">Количество объектов розничной торговли и платных услуг населению прогнозируется сохранить на уровне 2021 года. </w:t>
      </w:r>
    </w:p>
    <w:p w:rsidR="00941C2E" w:rsidRDefault="00941C2E" w:rsidP="00941C2E">
      <w:pPr>
        <w:ind w:firstLine="708"/>
        <w:jc w:val="center"/>
        <w:rPr>
          <w:b/>
        </w:rPr>
      </w:pPr>
      <w:r>
        <w:rPr>
          <w:b/>
        </w:rPr>
        <w:t>Развитие социальной сферы</w:t>
      </w:r>
    </w:p>
    <w:p w:rsidR="00941C2E" w:rsidRDefault="00941C2E" w:rsidP="00941C2E">
      <w:pPr>
        <w:ind w:firstLine="708"/>
        <w:jc w:val="both"/>
      </w:pPr>
      <w:r w:rsidRPr="008F3CA7">
        <w:t>В 20</w:t>
      </w:r>
      <w:r>
        <w:t>23</w:t>
      </w:r>
      <w:r w:rsidRPr="008F3CA7">
        <w:t>-202</w:t>
      </w:r>
      <w:r>
        <w:t>5 годах</w:t>
      </w:r>
      <w:r w:rsidRPr="008F3CA7">
        <w:t xml:space="preserve"> </w:t>
      </w:r>
      <w:r>
        <w:t>количество объектов и работников</w:t>
      </w:r>
      <w:r w:rsidRPr="008F3CA7">
        <w:t xml:space="preserve"> </w:t>
      </w:r>
      <w:r>
        <w:t>социальной сферы планируется сохранить на уровне 2021 года.</w:t>
      </w:r>
    </w:p>
    <w:p w:rsidR="00941C2E" w:rsidRDefault="00941C2E" w:rsidP="00941C2E">
      <w:pPr>
        <w:ind w:firstLine="708"/>
        <w:jc w:val="center"/>
        <w:rPr>
          <w:b/>
        </w:rPr>
      </w:pPr>
      <w:r>
        <w:rPr>
          <w:b/>
        </w:rPr>
        <w:t>Местный бюджет</w:t>
      </w:r>
    </w:p>
    <w:p w:rsidR="00941C2E" w:rsidRDefault="00941C2E" w:rsidP="00941C2E">
      <w:pPr>
        <w:ind w:firstLine="708"/>
        <w:jc w:val="both"/>
      </w:pPr>
      <w:r>
        <w:t xml:space="preserve">Показатели бюджета сельсовета на 2023-2025 годы спрогнозированы на основании, сложившихся за 2021 год и прошедший период 2022 года, данных по налоговому потенциалу территории, представленных администраторами доходов сельсовета (МИ ФНС № 4, администрацией сельсовета). </w:t>
      </w:r>
    </w:p>
    <w:p w:rsidR="00941C2E" w:rsidRDefault="00941C2E" w:rsidP="00941C2E">
      <w:pPr>
        <w:ind w:firstLine="708"/>
        <w:jc w:val="both"/>
      </w:pPr>
      <w:r>
        <w:t>При формировании бюджета учтены изменения бюджетного и налогового законодательства, а также разграничение полномочий между уровнями государственной власти и местного самоуправления.</w:t>
      </w:r>
    </w:p>
    <w:p w:rsidR="00941C2E" w:rsidRDefault="00941C2E" w:rsidP="00941C2E">
      <w:pPr>
        <w:ind w:firstLine="708"/>
        <w:jc w:val="both"/>
      </w:pPr>
      <w:r>
        <w:t>За основу проектировок расходов приняты показатели за 2022 с учетом анализа изменения структуры расходов и прогнозируемой доходной базы бюджета.</w:t>
      </w:r>
    </w:p>
    <w:p w:rsidR="00941C2E" w:rsidRPr="00C162AF" w:rsidRDefault="00941C2E" w:rsidP="00941C2E">
      <w:pPr>
        <w:ind w:firstLine="708"/>
        <w:jc w:val="both"/>
      </w:pPr>
    </w:p>
    <w:p w:rsidR="00941C2E" w:rsidRPr="009A7DFF" w:rsidRDefault="00941C2E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41C2E" w:rsidRDefault="00941C2E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366"/>
        <w:gridCol w:w="1115"/>
        <w:gridCol w:w="1063"/>
        <w:gridCol w:w="985"/>
        <w:gridCol w:w="27"/>
        <w:gridCol w:w="1154"/>
        <w:gridCol w:w="1154"/>
        <w:gridCol w:w="1154"/>
        <w:gridCol w:w="1154"/>
      </w:tblGrid>
      <w:tr w:rsidR="00941C2E" w:rsidRPr="00941C2E" w:rsidTr="00941C2E">
        <w:trPr>
          <w:trHeight w:val="33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Default="00941C2E" w:rsidP="00941C2E">
            <w:pPr>
              <w:jc w:val="right"/>
              <w:rPr>
                <w:bCs/>
                <w:sz w:val="22"/>
                <w:szCs w:val="22"/>
              </w:rPr>
            </w:pPr>
            <w:bookmarkStart w:id="2" w:name="RANGE!A1:H93"/>
            <w:bookmarkEnd w:id="2"/>
            <w:r w:rsidRPr="00941C2E">
              <w:rPr>
                <w:bCs/>
                <w:sz w:val="22"/>
                <w:szCs w:val="22"/>
              </w:rPr>
              <w:lastRenderedPageBreak/>
              <w:t xml:space="preserve">   У</w:t>
            </w:r>
            <w:r>
              <w:rPr>
                <w:bCs/>
                <w:sz w:val="22"/>
                <w:szCs w:val="22"/>
              </w:rPr>
              <w:t>тверждено Постановлением</w:t>
            </w:r>
          </w:p>
          <w:p w:rsidR="00941C2E" w:rsidRDefault="00941C2E" w:rsidP="00941C2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Дугдинского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сельсовета</w:t>
            </w:r>
          </w:p>
          <w:p w:rsidR="00941C2E" w:rsidRPr="00941C2E" w:rsidRDefault="00941C2E" w:rsidP="00941C2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от 08.11.2022 № 51</w:t>
            </w:r>
          </w:p>
          <w:p w:rsidR="00941C2E" w:rsidRPr="00941C2E" w:rsidRDefault="00941C2E" w:rsidP="00941C2E">
            <w:pPr>
              <w:jc w:val="right"/>
              <w:rPr>
                <w:bCs/>
                <w:sz w:val="22"/>
                <w:szCs w:val="22"/>
              </w:rPr>
            </w:pPr>
            <w:r w:rsidRPr="00941C2E">
              <w:rPr>
                <w:bCs/>
                <w:sz w:val="22"/>
                <w:szCs w:val="22"/>
              </w:rPr>
              <w:t xml:space="preserve">     </w:t>
            </w:r>
          </w:p>
          <w:p w:rsid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 xml:space="preserve">Прогноз </w:t>
            </w:r>
          </w:p>
        </w:tc>
      </w:tr>
      <w:tr w:rsidR="00941C2E" w:rsidRPr="00941C2E" w:rsidTr="00941C2E">
        <w:trPr>
          <w:trHeight w:val="33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 xml:space="preserve">социально-экономического развития </w:t>
            </w:r>
            <w:proofErr w:type="spellStart"/>
            <w:r w:rsidRPr="00941C2E">
              <w:rPr>
                <w:b/>
                <w:bCs/>
                <w:sz w:val="26"/>
                <w:szCs w:val="26"/>
              </w:rPr>
              <w:t>Дугдинского</w:t>
            </w:r>
            <w:proofErr w:type="spellEnd"/>
            <w:r w:rsidRPr="00941C2E">
              <w:rPr>
                <w:b/>
                <w:bCs/>
                <w:sz w:val="26"/>
                <w:szCs w:val="26"/>
              </w:rPr>
              <w:t xml:space="preserve"> сельсовета</w:t>
            </w:r>
          </w:p>
        </w:tc>
      </w:tr>
      <w:tr w:rsidR="00941C2E" w:rsidRPr="00941C2E" w:rsidTr="00941C2E">
        <w:trPr>
          <w:trHeight w:val="33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на 2023–2025 гг.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отчет 2021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прогноз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Предвари</w:t>
            </w:r>
            <w:r w:rsidRPr="00941C2E">
              <w:rPr>
                <w:b/>
                <w:bCs/>
                <w:sz w:val="26"/>
                <w:szCs w:val="26"/>
              </w:rPr>
              <w:br/>
              <w:t>тельные итоги 9 месяцев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годовая</w:t>
            </w:r>
            <w:r w:rsidRPr="00941C2E">
              <w:rPr>
                <w:b/>
                <w:bCs/>
                <w:sz w:val="26"/>
                <w:szCs w:val="26"/>
              </w:rPr>
              <w:br/>
              <w:t>оценка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6"/>
                <w:szCs w:val="26"/>
              </w:rPr>
            </w:pPr>
            <w:r w:rsidRPr="00941C2E">
              <w:rPr>
                <w:b/>
                <w:bCs/>
                <w:sz w:val="26"/>
                <w:szCs w:val="26"/>
              </w:rPr>
              <w:t>2025</w:t>
            </w:r>
          </w:p>
        </w:tc>
      </w:tr>
      <w:tr w:rsidR="00941C2E" w:rsidRPr="00941C2E" w:rsidTr="00941C2E">
        <w:trPr>
          <w:trHeight w:val="115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sz w:val="26"/>
                <w:szCs w:val="26"/>
              </w:rPr>
            </w:pPr>
            <w:r w:rsidRPr="00941C2E">
              <w:rPr>
                <w:sz w:val="26"/>
                <w:szCs w:val="26"/>
              </w:rPr>
              <w:t>8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1. Территория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Общая площадь земель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гектар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26634,53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26634,53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26 634,53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26 634,53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26 634,53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26 634,53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2. Демографические показатели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Численность постоянного населения на 01 января текущего года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638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596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сельское население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638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596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3.Розничная торговля и общественное питание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-магазины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</w:t>
            </w:r>
            <w:proofErr w:type="spellStart"/>
            <w:r w:rsidRPr="00941C2E">
              <w:rPr>
                <w:sz w:val="22"/>
                <w:szCs w:val="22"/>
              </w:rPr>
              <w:t>минимаркеты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Площадь торгового зала объектов розничной торговли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1C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 xml:space="preserve"> -магазины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метр квадратный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332,7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332,7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332,7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332,7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332,7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332,7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</w:t>
            </w:r>
            <w:proofErr w:type="spellStart"/>
            <w:r w:rsidRPr="00941C2E">
              <w:rPr>
                <w:sz w:val="22"/>
                <w:szCs w:val="22"/>
              </w:rPr>
              <w:t>минимаркеты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метр квадратный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метр квадратный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36,8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Число мест в объектах общественного питания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-столовые учебных заведений, организаций, промышленных предприятий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место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40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4.Спорт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Число спортивных сооружений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-плоскостные спортивные сооружения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-спортивные залы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5. Переработка отходов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Вывезено за год твердых коммунальных отходов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тысяч тонн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0,400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0,300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0,400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0,400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0,400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0,400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Вывезено за год твердых коммунальных отходов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тысяч кубических метров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1,700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1,275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1,700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6. Коммунальная сфера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Число источников теплоснабжения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метр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7 100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Одиночное протяжение уличной водопроводной сети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метр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7 912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7 912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7 912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7 912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тысяча метров квадратных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17,1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lastRenderedPageBreak/>
              <w:t>7. Дорожное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Протяженность автодорог общего пользования и ведомственных со всеми видами покрытий, включая протяженность улиц, проездов, набережных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километр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13,003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13,003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13,003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13,003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13,003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13,003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8. Организация отдыха, развлечений и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Численность работников организаций </w:t>
            </w:r>
            <w:proofErr w:type="spellStart"/>
            <w:r w:rsidRPr="00941C2E">
              <w:rPr>
                <w:sz w:val="22"/>
                <w:szCs w:val="22"/>
              </w:rPr>
              <w:t>культурно-досугового</w:t>
            </w:r>
            <w:proofErr w:type="spellEnd"/>
            <w:r w:rsidRPr="00941C2E">
              <w:rPr>
                <w:sz w:val="22"/>
                <w:szCs w:val="22"/>
              </w:rPr>
              <w:t xml:space="preserve"> типа с учетом обособленных подразделений (филиалов)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9. Почтовая и телефонная связь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Число телефонизированных сельских населенных пунктов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10. Здравоохранение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Число лечебно-профилактических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11. Образование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12. Местное самоуправление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Численность работников органов местного </w:t>
            </w:r>
            <w:r w:rsidRPr="00941C2E">
              <w:rPr>
                <w:sz w:val="22"/>
                <w:szCs w:val="22"/>
              </w:rPr>
              <w:lastRenderedPageBreak/>
              <w:t>самоуправления на конец отчетного периода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4,30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6,80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>Численность муниципальных служащих на конец отчетного года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2,00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37 818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55 271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55 990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58 061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60 209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62 437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30 833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38 500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39 001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40 444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41 940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43 492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13. Местный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41C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Доходы местного бюджета (включая безвозмездные поступления)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14 101 982,79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6 162 055,71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8 614 970,24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8 313 687,09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8 669 968,22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9 031 707,66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Налоговые и неналоговые доходы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3 883 061,38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3 236 839,85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4 292 780,59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3 996 034,66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4 147 401,09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4 311 938,09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-налог на доходы физических лиц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1 925 604,42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1 135 974,07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2 097 645,49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2 087 841,60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2 239 208,03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2 403 745,03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-налог на имущество физических лиц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76 310,79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26 918,46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154 000,00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-земельный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201 641,34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434 593,11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438 702,33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294 000,00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294 000,00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294 000,00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16 550,66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14 100,00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16 000,00</w:t>
            </w:r>
          </w:p>
        </w:tc>
      </w:tr>
      <w:tr w:rsidR="00941C2E" w:rsidRPr="00941C2E" w:rsidTr="00941C2E">
        <w:trPr>
          <w:trHeight w:val="106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1 061 629,63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1 093 832,77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1 093 832,77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914 393,06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914 393,06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914 393,06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-штрафы, санкции, возмещение ущерба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-прочие налоговые и неналоговые 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601 324,54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531 421,44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532 600,00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529 800,00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529 800,00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529 800,00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Безвозмездные поступления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10 218 921,41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2 925 215,86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4 322 189,65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4 317 652,43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4 522 567,13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i/>
                <w:iCs/>
                <w:sz w:val="22"/>
                <w:szCs w:val="22"/>
              </w:rPr>
            </w:pPr>
            <w:r w:rsidRPr="00941C2E">
              <w:rPr>
                <w:i/>
                <w:iCs/>
                <w:sz w:val="22"/>
                <w:szCs w:val="22"/>
              </w:rPr>
              <w:t>4 719 769,57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</w:t>
            </w:r>
            <w:r w:rsidRPr="00941C2E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10 118 921,41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2 928 566,80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4 325 540,59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4 317 652,43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4 522 567,13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4 719 769,57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 xml:space="preserve"> -дотации бюджетам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2 883 296,00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2 097 687,53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3 235 211,00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3 666 640,00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3 828 345,00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3 981 879,00</w:t>
            </w:r>
          </w:p>
        </w:tc>
      </w:tr>
      <w:tr w:rsidR="00941C2E" w:rsidRPr="00941C2E" w:rsidTr="00941C2E">
        <w:trPr>
          <w:trHeight w:val="73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-субсидии бюджетам бюджетной системы Российской Федерации (межбюджетные субсидии)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-субвенции бюджетам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150 105,48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112 513,12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158 197,23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165 836,63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171 836,63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-иные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2 085 519,93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718 366,15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932 132,36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485 175,80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522 385,50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737 890,57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178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99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-3 350,94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-3 350,94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5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Из общей величины доходов - собственные 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13 951 877,31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6 049 542,59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8 456 773,01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8 147 850,46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8 498 131,59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9 031 707,66</w:t>
            </w:r>
          </w:p>
        </w:tc>
      </w:tr>
      <w:tr w:rsidR="00941C2E" w:rsidRPr="00941C2E" w:rsidTr="00941C2E">
        <w:trPr>
          <w:trHeight w:val="34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2E">
              <w:rPr>
                <w:b/>
                <w:bCs/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14 404 415,44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6 103 412,38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9 088 712,62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8 313 687,09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8 669 968,22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9 031 707,66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  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3 936 817,55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3 397 872,43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4 372 791,39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4 670 638,24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4 805 661,88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4 953 238,93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ind w:firstLineChars="100" w:firstLine="220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137 200,00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105 513,12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145 600,00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161 900,00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167 900,00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ind w:firstLineChars="100" w:firstLine="220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941C2E"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44 180,02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124 604,79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166 220,00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ind w:firstLineChars="100" w:firstLine="220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853 430,60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168 471,00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479 216,99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485 175,80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522 385,50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737 890,57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ind w:firstLineChars="100" w:firstLine="220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6 194 471,77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445 077,49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655 130,37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781 906,22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719 811,53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737 370,16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ind w:firstLineChars="100" w:firstLine="220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3 238 315,50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1 861 873,55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3 269 753,87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2 213 066,83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2 254 815,66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2 188 517,15</w:t>
            </w:r>
          </w:p>
        </w:tc>
      </w:tr>
      <w:tr w:rsidR="00941C2E" w:rsidRPr="00941C2E" w:rsidTr="00941C2E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2E" w:rsidRPr="00941C2E" w:rsidRDefault="00941C2E" w:rsidP="00941C2E">
            <w:pPr>
              <w:ind w:firstLineChars="100" w:firstLine="220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199 393,65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2E" w:rsidRPr="00941C2E" w:rsidRDefault="00941C2E" w:rsidP="00941C2E">
            <w:pPr>
              <w:jc w:val="right"/>
              <w:rPr>
                <w:color w:val="000000"/>
                <w:sz w:val="22"/>
                <w:szCs w:val="22"/>
              </w:rPr>
            </w:pPr>
            <w:r w:rsidRPr="00941C2E">
              <w:rPr>
                <w:color w:val="000000"/>
                <w:sz w:val="22"/>
                <w:szCs w:val="22"/>
              </w:rPr>
              <w:t>414 690,85</w:t>
            </w:r>
          </w:p>
        </w:tc>
      </w:tr>
      <w:tr w:rsidR="00941C2E" w:rsidRPr="00941C2E" w:rsidTr="00941C2E">
        <w:trPr>
          <w:trHeight w:val="103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41C2E">
              <w:rPr>
                <w:b/>
                <w:bCs/>
                <w:i/>
                <w:iCs/>
                <w:sz w:val="22"/>
                <w:szCs w:val="22"/>
              </w:rPr>
              <w:t>Профицит</w:t>
            </w:r>
            <w:proofErr w:type="spellEnd"/>
            <w:r w:rsidRPr="00941C2E">
              <w:rPr>
                <w:b/>
                <w:bCs/>
                <w:i/>
                <w:iCs/>
                <w:sz w:val="22"/>
                <w:szCs w:val="22"/>
              </w:rPr>
              <w:t>, дефицит</w:t>
            </w:r>
            <w:proofErr w:type="gramStart"/>
            <w:r w:rsidRPr="00941C2E">
              <w:rPr>
                <w:b/>
                <w:bCs/>
                <w:i/>
                <w:iCs/>
                <w:sz w:val="22"/>
                <w:szCs w:val="22"/>
              </w:rPr>
              <w:t xml:space="preserve"> (-) </w:t>
            </w:r>
            <w:proofErr w:type="gramEnd"/>
            <w:r w:rsidRPr="00941C2E">
              <w:rPr>
                <w:b/>
                <w:bCs/>
                <w:i/>
                <w:iCs/>
                <w:sz w:val="22"/>
                <w:szCs w:val="22"/>
              </w:rPr>
              <w:t>бюджета муниципального образования (местного бюджета), исполнено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center"/>
              <w:rPr>
                <w:sz w:val="22"/>
                <w:szCs w:val="22"/>
              </w:rPr>
            </w:pPr>
            <w:r w:rsidRPr="00941C2E">
              <w:rPr>
                <w:sz w:val="22"/>
                <w:szCs w:val="22"/>
              </w:rPr>
              <w:t>рубль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-302 432,65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58 643,33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-473 742,38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2E" w:rsidRPr="00941C2E" w:rsidRDefault="00941C2E" w:rsidP="00941C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1C2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941C2E" w:rsidRDefault="00941C2E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941C2E" w:rsidSect="00941C2E">
      <w:headerReference w:type="even" r:id="rId8"/>
      <w:headerReference w:type="default" r:id="rId9"/>
      <w:headerReference w:type="firs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F5" w:rsidRDefault="002E04F5">
      <w:r>
        <w:separator/>
      </w:r>
    </w:p>
  </w:endnote>
  <w:endnote w:type="continuationSeparator" w:id="0">
    <w:p w:rsidR="002E04F5" w:rsidRDefault="002E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F5" w:rsidRDefault="002E04F5">
      <w:r>
        <w:separator/>
      </w:r>
    </w:p>
  </w:footnote>
  <w:footnote w:type="continuationSeparator" w:id="0">
    <w:p w:rsidR="002E04F5" w:rsidRDefault="002E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9C0DBE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321EAD" w:rsidRDefault="009C0DBE">
        <w:pPr>
          <w:pStyle w:val="a3"/>
          <w:jc w:val="right"/>
        </w:pPr>
        <w:r>
          <w:fldChar w:fldCharType="begin"/>
        </w:r>
        <w:r w:rsidR="00B9777F">
          <w:instrText xml:space="preserve"> PAGE   \* MERGEFORMAT </w:instrText>
        </w:r>
        <w:r>
          <w:fldChar w:fldCharType="separate"/>
        </w:r>
        <w:r w:rsidR="00941C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3F4"/>
    <w:rsid w:val="00072E93"/>
    <w:rsid w:val="00075954"/>
    <w:rsid w:val="00082FB5"/>
    <w:rsid w:val="000976EB"/>
    <w:rsid w:val="000A1018"/>
    <w:rsid w:val="000A32DF"/>
    <w:rsid w:val="000A7425"/>
    <w:rsid w:val="000B4C41"/>
    <w:rsid w:val="000D529A"/>
    <w:rsid w:val="000D6B7E"/>
    <w:rsid w:val="000E6714"/>
    <w:rsid w:val="000F1DC2"/>
    <w:rsid w:val="000F21ED"/>
    <w:rsid w:val="000F7727"/>
    <w:rsid w:val="00107DC0"/>
    <w:rsid w:val="00117443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3883"/>
    <w:rsid w:val="001A00F6"/>
    <w:rsid w:val="001A0302"/>
    <w:rsid w:val="001A2B53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25367"/>
    <w:rsid w:val="00226E67"/>
    <w:rsid w:val="002318EB"/>
    <w:rsid w:val="002322D1"/>
    <w:rsid w:val="002505E3"/>
    <w:rsid w:val="002523AC"/>
    <w:rsid w:val="00255B1A"/>
    <w:rsid w:val="00255D11"/>
    <w:rsid w:val="00262DDA"/>
    <w:rsid w:val="00272C76"/>
    <w:rsid w:val="00276D70"/>
    <w:rsid w:val="00281D2A"/>
    <w:rsid w:val="002908FE"/>
    <w:rsid w:val="00290C48"/>
    <w:rsid w:val="0029390C"/>
    <w:rsid w:val="002B3C27"/>
    <w:rsid w:val="002C36A0"/>
    <w:rsid w:val="002C5C3D"/>
    <w:rsid w:val="002C69E3"/>
    <w:rsid w:val="002D0982"/>
    <w:rsid w:val="002E04F5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27709"/>
    <w:rsid w:val="00630363"/>
    <w:rsid w:val="00647F72"/>
    <w:rsid w:val="00650181"/>
    <w:rsid w:val="0065407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E0FDB"/>
    <w:rsid w:val="006F1ABE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0E14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240B"/>
    <w:rsid w:val="00902553"/>
    <w:rsid w:val="0092170C"/>
    <w:rsid w:val="00922E62"/>
    <w:rsid w:val="00934EE0"/>
    <w:rsid w:val="009351E9"/>
    <w:rsid w:val="00936A67"/>
    <w:rsid w:val="00941C2E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30D1"/>
    <w:rsid w:val="009B7466"/>
    <w:rsid w:val="009C0DBE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D7CBD"/>
    <w:rsid w:val="00DF35D5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F787-EF2C-434D-A257-5BA835E8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2</cp:revision>
  <cp:lastPrinted>2019-11-12T06:44:00Z</cp:lastPrinted>
  <dcterms:created xsi:type="dcterms:W3CDTF">2022-11-13T05:15:00Z</dcterms:created>
  <dcterms:modified xsi:type="dcterms:W3CDTF">2022-11-13T05:15:00Z</dcterms:modified>
</cp:coreProperties>
</file>